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6EF36C70" w:rsidR="00651D0C" w:rsidRPr="00ED3908" w:rsidRDefault="00230DCF">
      <w:pPr>
        <w:pStyle w:val="155"/>
        <w:adjustRightInd w:val="0"/>
        <w:snapToGrid w:val="0"/>
        <w:spacing w:before="0" w:line="600" w:lineRule="exact"/>
        <w:ind w:firstLineChars="0" w:firstLine="0"/>
        <w:rPr>
          <w:rFonts w:asciiTheme="majorEastAsia" w:eastAsiaTheme="majorEastAsia" w:hAnsiTheme="majorEastAsia"/>
          <w:b/>
          <w:bCs/>
          <w:color w:val="333333"/>
          <w:sz w:val="44"/>
          <w:szCs w:val="44"/>
          <w:shd w:val="clear" w:color="auto" w:fill="FFFFFF"/>
        </w:rPr>
      </w:pPr>
      <w:r w:rsidRPr="00230DCF">
        <w:rPr>
          <w:rFonts w:asciiTheme="majorEastAsia" w:eastAsiaTheme="majorEastAsia" w:hAnsiTheme="majorEastAsia"/>
          <w:b/>
          <w:bCs/>
          <w:color w:val="333333"/>
          <w:sz w:val="44"/>
          <w:szCs w:val="44"/>
          <w:shd w:val="clear" w:color="auto" w:fill="FFFFFF"/>
        </w:rPr>
        <w:t>宁波市机关事务管理办</w:t>
      </w:r>
      <w:r w:rsidR="00651D0C" w:rsidRPr="00ED3908">
        <w:rPr>
          <w:rFonts w:asciiTheme="majorEastAsia" w:eastAsiaTheme="majorEastAsia" w:hAnsiTheme="majorEastAsia"/>
          <w:b/>
          <w:bCs/>
          <w:color w:val="333333"/>
          <w:sz w:val="44"/>
          <w:szCs w:val="44"/>
          <w:shd w:val="clear" w:color="auto" w:fill="FFFFFF"/>
        </w:rPr>
        <w:t>法</w:t>
      </w:r>
    </w:p>
    <w:p w14:paraId="0EA8B8B4" w14:textId="56CDC984" w:rsidR="003E62A0" w:rsidRPr="00091FFA" w:rsidRDefault="00651D0C" w:rsidP="00EF35E2">
      <w:pPr>
        <w:spacing w:line="560" w:lineRule="exact"/>
        <w:ind w:firstLine="631"/>
        <w:jc w:val="center"/>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230DCF" w:rsidRPr="00230DCF">
        <w:rPr>
          <w:rFonts w:ascii="楷体_GB2312" w:eastAsia="楷体_GB2312" w:hAnsi="楷体_GB2312" w:cs="楷体_GB2312" w:hint="eastAsia"/>
          <w:color w:val="333333"/>
          <w:sz w:val="32"/>
          <w:szCs w:val="32"/>
          <w:shd w:val="clear" w:color="auto" w:fill="FFFFFF"/>
        </w:rPr>
        <w:t>2016年1月11日宁波市人民政府令第225号公布 自2016年3月1日起施行</w:t>
      </w:r>
      <w:r w:rsidRPr="00091FFA">
        <w:rPr>
          <w:rFonts w:ascii="楷体_GB2312" w:eastAsia="楷体_GB2312" w:hAnsi="楷体_GB2312" w:cs="楷体_GB2312" w:hint="eastAsia"/>
          <w:color w:val="333333"/>
          <w:sz w:val="32"/>
          <w:szCs w:val="32"/>
          <w:shd w:val="clear" w:color="auto" w:fill="FFFFFF"/>
        </w:rPr>
        <w:t>）</w:t>
      </w:r>
    </w:p>
    <w:p w14:paraId="442F7950" w14:textId="77777777" w:rsidR="001A2C75" w:rsidRPr="001A2C75" w:rsidRDefault="001A2C75" w:rsidP="001A2C75">
      <w:pPr>
        <w:pStyle w:val="a0"/>
      </w:pPr>
    </w:p>
    <w:p w14:paraId="3BB6A2A1" w14:textId="77777777" w:rsidR="00230DCF" w:rsidRDefault="00230DCF" w:rsidP="00230DCF">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第一条</w:t>
      </w:r>
      <w:r>
        <w:rPr>
          <w:rFonts w:ascii="Calibri" w:eastAsia="仿宋" w:hAnsi="Calibri" w:cs="Calibri"/>
          <w:color w:val="333333"/>
          <w:sz w:val="32"/>
          <w:szCs w:val="32"/>
        </w:rPr>
        <w:t>  </w:t>
      </w:r>
      <w:r>
        <w:rPr>
          <w:rFonts w:ascii="仿宋" w:eastAsia="仿宋" w:hAnsi="仿宋" w:hint="eastAsia"/>
          <w:color w:val="333333"/>
          <w:sz w:val="32"/>
          <w:szCs w:val="32"/>
        </w:rPr>
        <w:t>为加强和规范机关事务管理工作，保障机关高效运行，推进节约型机关建设，根据《机关事务管理条例》、《浙江省机关事务管理办法》等规定，结合本市实际，制定本办法。</w:t>
      </w:r>
    </w:p>
    <w:p w14:paraId="6889BC7F" w14:textId="77777777" w:rsidR="00230DCF" w:rsidRDefault="00230DCF" w:rsidP="00230DC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第二条</w:t>
      </w:r>
      <w:r>
        <w:rPr>
          <w:rFonts w:ascii="Calibri" w:eastAsia="仿宋" w:hAnsi="Calibri" w:cs="Calibri"/>
          <w:color w:val="333333"/>
          <w:sz w:val="32"/>
          <w:szCs w:val="32"/>
        </w:rPr>
        <w:t>  </w:t>
      </w:r>
      <w:r>
        <w:rPr>
          <w:rFonts w:ascii="仿宋" w:eastAsia="仿宋" w:hAnsi="仿宋" w:hint="eastAsia"/>
          <w:color w:val="333333"/>
          <w:sz w:val="32"/>
          <w:szCs w:val="32"/>
        </w:rPr>
        <w:t>本市各级国家机关、事业单位和人民团体（以下统称各机关），使用财政资金从事机关事务活动，适用本办法。</w:t>
      </w:r>
    </w:p>
    <w:p w14:paraId="07115551" w14:textId="77777777" w:rsidR="00230DCF" w:rsidRDefault="00230DCF" w:rsidP="00230DC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本办法所称机关事务，是</w:t>
      </w:r>
      <w:proofErr w:type="gramStart"/>
      <w:r>
        <w:rPr>
          <w:rFonts w:ascii="仿宋" w:eastAsia="仿宋" w:hAnsi="仿宋" w:hint="eastAsia"/>
          <w:color w:val="333333"/>
          <w:sz w:val="32"/>
          <w:szCs w:val="32"/>
        </w:rPr>
        <w:t>指保障</w:t>
      </w:r>
      <w:proofErr w:type="gramEnd"/>
      <w:r>
        <w:rPr>
          <w:rFonts w:ascii="仿宋" w:eastAsia="仿宋" w:hAnsi="仿宋" w:hint="eastAsia"/>
          <w:color w:val="333333"/>
          <w:sz w:val="32"/>
          <w:szCs w:val="32"/>
        </w:rPr>
        <w:t>机关正常运行所需的经费、资产和后勤服务等相关事务。</w:t>
      </w:r>
    </w:p>
    <w:p w14:paraId="3F02BD99" w14:textId="77777777" w:rsidR="00230DCF" w:rsidRDefault="00230DCF" w:rsidP="00230DC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第三条</w:t>
      </w:r>
      <w:r>
        <w:rPr>
          <w:rFonts w:ascii="Calibri" w:eastAsia="仿宋" w:hAnsi="Calibri" w:cs="Calibri"/>
          <w:color w:val="333333"/>
          <w:sz w:val="32"/>
          <w:szCs w:val="32"/>
        </w:rPr>
        <w:t>  </w:t>
      </w:r>
      <w:r>
        <w:rPr>
          <w:rFonts w:ascii="仿宋" w:eastAsia="仿宋" w:hAnsi="仿宋" w:hint="eastAsia"/>
          <w:color w:val="333333"/>
          <w:sz w:val="32"/>
          <w:szCs w:val="32"/>
        </w:rPr>
        <w:t>市和县（市）区人民政府应当加强对机关事务管理工作的领导，建立健全管理制度和标准，统筹配置资源，积极推进机关后勤服务、公务用车和公务接待等工作的社会化改革。</w:t>
      </w:r>
    </w:p>
    <w:p w14:paraId="673060C2" w14:textId="77777777" w:rsidR="00230DCF" w:rsidRDefault="00230DCF" w:rsidP="00230DC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各机关应当对本部门机关事务实行集中管理，统一执行机关事务管理制度和标准。</w:t>
      </w:r>
    </w:p>
    <w:p w14:paraId="45FCEBEF" w14:textId="77777777" w:rsidR="00230DCF" w:rsidRDefault="00230DCF" w:rsidP="00230DC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第四条</w:t>
      </w:r>
      <w:r>
        <w:rPr>
          <w:rFonts w:ascii="Calibri" w:eastAsia="仿宋" w:hAnsi="Calibri" w:cs="Calibri"/>
          <w:color w:val="333333"/>
          <w:sz w:val="32"/>
          <w:szCs w:val="32"/>
        </w:rPr>
        <w:t>  </w:t>
      </w:r>
      <w:r>
        <w:rPr>
          <w:rFonts w:ascii="仿宋" w:eastAsia="仿宋" w:hAnsi="仿宋" w:hint="eastAsia"/>
          <w:color w:val="333333"/>
          <w:sz w:val="32"/>
          <w:szCs w:val="32"/>
        </w:rPr>
        <w:t>市机关事务主管部门负责本级机关事务工作，指导县（市）区机关事务工作。</w:t>
      </w:r>
    </w:p>
    <w:p w14:paraId="12F41A86" w14:textId="77777777" w:rsidR="00230DCF" w:rsidRDefault="00230DCF" w:rsidP="00230DC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县（市）区机关事务主管部门负责本级机关事务工作，指导乡镇、街道机关事务工作。</w:t>
      </w:r>
    </w:p>
    <w:p w14:paraId="39AA5355" w14:textId="77777777" w:rsidR="00230DCF" w:rsidRDefault="00230DCF" w:rsidP="00230DC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第五条</w:t>
      </w:r>
      <w:r>
        <w:rPr>
          <w:rFonts w:ascii="Calibri" w:eastAsia="仿宋" w:hAnsi="Calibri" w:cs="Calibri"/>
          <w:color w:val="333333"/>
          <w:sz w:val="32"/>
          <w:szCs w:val="32"/>
        </w:rPr>
        <w:t>  </w:t>
      </w:r>
      <w:r>
        <w:rPr>
          <w:rFonts w:ascii="仿宋" w:eastAsia="仿宋" w:hAnsi="仿宋" w:hint="eastAsia"/>
          <w:color w:val="333333"/>
          <w:sz w:val="32"/>
          <w:szCs w:val="32"/>
        </w:rPr>
        <w:t>发展改革、财政、国土资源、住房和城乡建设、审计、监察、外事等部门，根据职责分工，做好机关事务管理相关工作，履行对机关事务的监督管理等职责。</w:t>
      </w:r>
    </w:p>
    <w:p w14:paraId="564BB6C0" w14:textId="77777777" w:rsidR="00230DCF" w:rsidRDefault="00230DCF" w:rsidP="00230DC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第六条</w:t>
      </w:r>
      <w:r>
        <w:rPr>
          <w:rFonts w:ascii="Calibri" w:eastAsia="仿宋" w:hAnsi="Calibri" w:cs="Calibri"/>
          <w:color w:val="333333"/>
          <w:sz w:val="32"/>
          <w:szCs w:val="32"/>
        </w:rPr>
        <w:t>  </w:t>
      </w:r>
      <w:r>
        <w:rPr>
          <w:rFonts w:ascii="仿宋" w:eastAsia="仿宋" w:hAnsi="仿宋" w:hint="eastAsia"/>
          <w:color w:val="333333"/>
          <w:sz w:val="32"/>
          <w:szCs w:val="32"/>
        </w:rPr>
        <w:t>各机关应当加强机关运行经费管理，规范资金使用审批程序，提高资金使用效益。</w:t>
      </w:r>
    </w:p>
    <w:p w14:paraId="31AEB98B" w14:textId="77777777" w:rsidR="00230DCF" w:rsidRDefault="00230DCF" w:rsidP="00230DC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本办法所称机关运行经费，主要指为保障机关运行用于购买货物和服务的各项资金。</w:t>
      </w:r>
    </w:p>
    <w:p w14:paraId="1710E284" w14:textId="77777777" w:rsidR="00230DCF" w:rsidRDefault="00230DCF" w:rsidP="00230DC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第七条</w:t>
      </w:r>
      <w:r>
        <w:rPr>
          <w:rFonts w:ascii="Calibri" w:eastAsia="仿宋" w:hAnsi="Calibri" w:cs="Calibri"/>
          <w:color w:val="333333"/>
          <w:sz w:val="32"/>
          <w:szCs w:val="32"/>
        </w:rPr>
        <w:t>  </w:t>
      </w:r>
      <w:r>
        <w:rPr>
          <w:rFonts w:ascii="仿宋" w:eastAsia="仿宋" w:hAnsi="仿宋" w:hint="eastAsia"/>
          <w:color w:val="333333"/>
          <w:sz w:val="32"/>
          <w:szCs w:val="32"/>
        </w:rPr>
        <w:t>财政部门和机关事务主管部门应当按照国家和省有关规定，结合本地经济发展水平和机关运行的基本要求，共同制定并适时调整本级机关运行实物定额、服务标准以及相应的经费预算支出定额标准和有关开支标准。</w:t>
      </w:r>
    </w:p>
    <w:p w14:paraId="7DCE8D55" w14:textId="77777777" w:rsidR="00230DCF" w:rsidRDefault="00230DCF" w:rsidP="00230DC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机关运行实物定额主要包括办公用房、公务用车、办公设备、办公家具等保障机关运行所需实物的数量、质量、技术等标准。</w:t>
      </w:r>
    </w:p>
    <w:p w14:paraId="7810FC99" w14:textId="77777777" w:rsidR="00230DCF" w:rsidRDefault="00230DCF" w:rsidP="00230DC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机关运行服务标准主要包括会议、差旅、培训、物业服务等保障机关运行所需服务的内容和等级标准。</w:t>
      </w:r>
    </w:p>
    <w:p w14:paraId="3EB76A33" w14:textId="77777777" w:rsidR="00230DCF" w:rsidRDefault="00230DCF" w:rsidP="00230DC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第八条</w:t>
      </w:r>
      <w:r>
        <w:rPr>
          <w:rFonts w:ascii="Calibri" w:eastAsia="仿宋" w:hAnsi="Calibri" w:cs="Calibri"/>
          <w:color w:val="333333"/>
          <w:sz w:val="32"/>
          <w:szCs w:val="32"/>
        </w:rPr>
        <w:t>  </w:t>
      </w:r>
      <w:r>
        <w:rPr>
          <w:rFonts w:ascii="仿宋" w:eastAsia="仿宋" w:hAnsi="仿宋" w:hint="eastAsia"/>
          <w:color w:val="333333"/>
          <w:sz w:val="32"/>
          <w:szCs w:val="32"/>
        </w:rPr>
        <w:t>县（市）区有关部门制定的本级机关的实物定额和服务标准，应当于制定后15个工作日内报送市机关事务主管部门备案。</w:t>
      </w:r>
    </w:p>
    <w:p w14:paraId="1D7200AB" w14:textId="77777777" w:rsidR="00230DCF" w:rsidRDefault="00230DCF" w:rsidP="00230DC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第九条</w:t>
      </w:r>
      <w:r>
        <w:rPr>
          <w:rFonts w:ascii="Calibri" w:eastAsia="仿宋" w:hAnsi="Calibri" w:cs="Calibri"/>
          <w:color w:val="333333"/>
          <w:sz w:val="32"/>
          <w:szCs w:val="32"/>
        </w:rPr>
        <w:t>  </w:t>
      </w:r>
      <w:r>
        <w:rPr>
          <w:rFonts w:ascii="仿宋" w:eastAsia="仿宋" w:hAnsi="仿宋" w:hint="eastAsia"/>
          <w:color w:val="333333"/>
          <w:sz w:val="32"/>
          <w:szCs w:val="32"/>
        </w:rPr>
        <w:t>集中办公区域应当推进会计集中核算，规范资金管理，降低运行成本，提高资金使用效益。</w:t>
      </w:r>
    </w:p>
    <w:p w14:paraId="3990674E" w14:textId="77777777" w:rsidR="00230DCF" w:rsidRDefault="00230DCF" w:rsidP="00230DC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第十条</w:t>
      </w:r>
      <w:r>
        <w:rPr>
          <w:rFonts w:ascii="Calibri" w:eastAsia="仿宋" w:hAnsi="Calibri" w:cs="Calibri"/>
          <w:color w:val="333333"/>
          <w:sz w:val="32"/>
          <w:szCs w:val="32"/>
        </w:rPr>
        <w:t>  </w:t>
      </w:r>
      <w:r>
        <w:rPr>
          <w:rFonts w:ascii="仿宋" w:eastAsia="仿宋" w:hAnsi="仿宋" w:hint="eastAsia"/>
          <w:color w:val="333333"/>
          <w:sz w:val="32"/>
          <w:szCs w:val="32"/>
        </w:rPr>
        <w:t>各机关应当按照规定做好公务接待费、公务用车购置和运行费、因公出国（境）费等机关运行经费的预算和决算的公开工作。</w:t>
      </w:r>
    </w:p>
    <w:p w14:paraId="73D7E43D" w14:textId="77777777" w:rsidR="00230DCF" w:rsidRDefault="00230DCF" w:rsidP="00230DC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第十一条</w:t>
      </w:r>
      <w:r>
        <w:rPr>
          <w:rFonts w:ascii="Calibri" w:eastAsia="仿宋" w:hAnsi="Calibri" w:cs="Calibri"/>
          <w:color w:val="333333"/>
          <w:sz w:val="32"/>
          <w:szCs w:val="32"/>
        </w:rPr>
        <w:t>  </w:t>
      </w:r>
      <w:r>
        <w:rPr>
          <w:rFonts w:ascii="仿宋" w:eastAsia="仿宋" w:hAnsi="仿宋" w:hint="eastAsia"/>
          <w:color w:val="333333"/>
          <w:sz w:val="32"/>
          <w:szCs w:val="32"/>
        </w:rPr>
        <w:t>财政部门应当加强本级机关资产的综合管理和监督。</w:t>
      </w:r>
    </w:p>
    <w:p w14:paraId="3C5BEE3F" w14:textId="77777777" w:rsidR="00230DCF" w:rsidRDefault="00230DCF" w:rsidP="00230DC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机关事务主管部门在财政等部门的指导、监督下，制定并组织实施本级机关资产管理的具体制度。</w:t>
      </w:r>
    </w:p>
    <w:p w14:paraId="2DCFCAEB" w14:textId="77777777" w:rsidR="00230DCF" w:rsidRDefault="00230DCF" w:rsidP="00230DC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第十二条</w:t>
      </w:r>
      <w:r>
        <w:rPr>
          <w:rFonts w:ascii="Calibri" w:eastAsia="仿宋" w:hAnsi="Calibri" w:cs="Calibri"/>
          <w:color w:val="333333"/>
          <w:sz w:val="32"/>
          <w:szCs w:val="32"/>
        </w:rPr>
        <w:t>  </w:t>
      </w:r>
      <w:r>
        <w:rPr>
          <w:rFonts w:ascii="仿宋" w:eastAsia="仿宋" w:hAnsi="仿宋" w:hint="eastAsia"/>
          <w:color w:val="333333"/>
          <w:sz w:val="32"/>
          <w:szCs w:val="32"/>
        </w:rPr>
        <w:t>市和县（市）区人民政府应当整合机关资产资源，建立统一调剂使用制度。</w:t>
      </w:r>
    </w:p>
    <w:p w14:paraId="17A85FA8" w14:textId="77777777" w:rsidR="00230DCF" w:rsidRDefault="00230DCF" w:rsidP="00230DC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机关事务主管部门对各机关长期闲置、超标准配置或者低效运转的资产，应当会同财政部门制定处置方案，报同级人民政府批准后实施。</w:t>
      </w:r>
    </w:p>
    <w:p w14:paraId="316A720B" w14:textId="77777777" w:rsidR="00230DCF" w:rsidRDefault="00230DCF" w:rsidP="00230DC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第十三条</w:t>
      </w:r>
      <w:r>
        <w:rPr>
          <w:rFonts w:ascii="Calibri" w:eastAsia="仿宋" w:hAnsi="Calibri" w:cs="Calibri"/>
          <w:color w:val="333333"/>
          <w:sz w:val="32"/>
          <w:szCs w:val="32"/>
        </w:rPr>
        <w:t>  </w:t>
      </w:r>
      <w:r>
        <w:rPr>
          <w:rFonts w:ascii="仿宋" w:eastAsia="仿宋" w:hAnsi="仿宋" w:hint="eastAsia"/>
          <w:color w:val="333333"/>
          <w:sz w:val="32"/>
          <w:szCs w:val="32"/>
        </w:rPr>
        <w:t>各机关应当建立健全本部门资产账卡和使用档案，定期清查盘点，确保资产安全完整，不得将机关资产用于担保、</w:t>
      </w:r>
      <w:r>
        <w:rPr>
          <w:rFonts w:ascii="仿宋" w:eastAsia="仿宋" w:hAnsi="仿宋" w:hint="eastAsia"/>
          <w:color w:val="333333"/>
          <w:sz w:val="32"/>
          <w:szCs w:val="32"/>
        </w:rPr>
        <w:lastRenderedPageBreak/>
        <w:t>抵押、对外投资或者举办经济实体。同级财政部门、机关事务主管部门应当加强指导和监督。</w:t>
      </w:r>
    </w:p>
    <w:p w14:paraId="5BA5EACF" w14:textId="77777777" w:rsidR="00230DCF" w:rsidRDefault="00230DCF" w:rsidP="00230DC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第十四条</w:t>
      </w:r>
      <w:r>
        <w:rPr>
          <w:rFonts w:ascii="Calibri" w:eastAsia="仿宋" w:hAnsi="Calibri" w:cs="Calibri"/>
          <w:color w:val="333333"/>
          <w:sz w:val="32"/>
          <w:szCs w:val="32"/>
        </w:rPr>
        <w:t>  </w:t>
      </w:r>
      <w:r>
        <w:rPr>
          <w:rFonts w:ascii="仿宋" w:eastAsia="仿宋" w:hAnsi="仿宋" w:hint="eastAsia"/>
          <w:color w:val="333333"/>
          <w:sz w:val="32"/>
          <w:szCs w:val="32"/>
        </w:rPr>
        <w:t>机关事务主管部门应当按照办公用房使用标准和各机关主要职责、内设机构、人员编制核定本级机关的办公用房面积。特殊业务用房的配置，由机关事务主管部门会同本级发展改革部门共同审核。</w:t>
      </w:r>
    </w:p>
    <w:p w14:paraId="072DE6BD" w14:textId="77777777" w:rsidR="00230DCF" w:rsidRDefault="00230DCF" w:rsidP="00230DC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第十五条</w:t>
      </w:r>
      <w:r>
        <w:rPr>
          <w:rFonts w:ascii="Calibri" w:eastAsia="仿宋" w:hAnsi="Calibri" w:cs="Calibri"/>
          <w:color w:val="333333"/>
          <w:sz w:val="32"/>
          <w:szCs w:val="32"/>
        </w:rPr>
        <w:t>  </w:t>
      </w:r>
      <w:r>
        <w:rPr>
          <w:rFonts w:ascii="仿宋" w:eastAsia="仿宋" w:hAnsi="仿宋" w:hint="eastAsia"/>
          <w:color w:val="333333"/>
          <w:sz w:val="32"/>
          <w:szCs w:val="32"/>
        </w:rPr>
        <w:t>各机关因人员机构增设、职能调整需要增加办公用房的，应当在本部门现有办公用房中解决；不能满足需要的，由同级机关事务主管部门调剂解决；无法调剂、确需租赁解决的，由机关事务主管部门提出意见，报同级发展改革部门审批。</w:t>
      </w:r>
    </w:p>
    <w:p w14:paraId="06F9847B" w14:textId="77777777" w:rsidR="00230DCF" w:rsidRDefault="00230DCF" w:rsidP="00230DC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严禁出租出借办公用房或者改变办公用房使用功能。各机关因机构撤销、人员职责调整等情况腾退的办公用房，应当由本级机关事务主管部门收回，统一调剂使用。</w:t>
      </w:r>
    </w:p>
    <w:p w14:paraId="2D5C0F6B" w14:textId="77777777" w:rsidR="00230DCF" w:rsidRDefault="00230DCF" w:rsidP="00230DC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积极推进办公用房统一权属登记，具体推进办法由市机关事务主管部门会同市国土资源主管部门另行制定。</w:t>
      </w:r>
    </w:p>
    <w:p w14:paraId="3FC84035" w14:textId="77777777" w:rsidR="00230DCF" w:rsidRDefault="00230DCF" w:rsidP="00230DC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第十六条</w:t>
      </w:r>
      <w:r>
        <w:rPr>
          <w:rFonts w:ascii="Calibri" w:eastAsia="仿宋" w:hAnsi="Calibri" w:cs="Calibri"/>
          <w:color w:val="333333"/>
          <w:sz w:val="32"/>
          <w:szCs w:val="32"/>
        </w:rPr>
        <w:t>  </w:t>
      </w:r>
      <w:r>
        <w:rPr>
          <w:rFonts w:ascii="仿宋" w:eastAsia="仿宋" w:hAnsi="仿宋" w:hint="eastAsia"/>
          <w:color w:val="333333"/>
          <w:sz w:val="32"/>
          <w:szCs w:val="32"/>
        </w:rPr>
        <w:t>机关事务主管部门应当会同有关部门，建立公务用车集中管理平台，并制定本级公务用车的具体管理办法，严格按照编制和标准配备公务用车。各机关应当建立公务用车的使用登记和公示制度。</w:t>
      </w:r>
    </w:p>
    <w:p w14:paraId="0053FDE9" w14:textId="77777777" w:rsidR="00230DCF" w:rsidRDefault="00230DCF" w:rsidP="00230DC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公务用车配备、更新应当优先选用新能源汽车。</w:t>
      </w:r>
    </w:p>
    <w:p w14:paraId="31408027" w14:textId="77777777" w:rsidR="00230DCF" w:rsidRDefault="00230DCF" w:rsidP="00230DC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第十七条</w:t>
      </w:r>
      <w:r>
        <w:rPr>
          <w:rFonts w:ascii="Calibri" w:eastAsia="仿宋" w:hAnsi="Calibri" w:cs="Calibri"/>
          <w:color w:val="333333"/>
          <w:sz w:val="32"/>
          <w:szCs w:val="32"/>
        </w:rPr>
        <w:t>  </w:t>
      </w:r>
      <w:r>
        <w:rPr>
          <w:rFonts w:ascii="仿宋" w:eastAsia="仿宋" w:hAnsi="仿宋" w:hint="eastAsia"/>
          <w:color w:val="333333"/>
          <w:sz w:val="32"/>
          <w:szCs w:val="32"/>
        </w:rPr>
        <w:t>机关事务主管部门应当统一制定本级机关后勤服务管理制度，确定机关后勤服务的范围和标准，统筹规划、合理配置后勤服务资源。</w:t>
      </w:r>
    </w:p>
    <w:p w14:paraId="12812DF7" w14:textId="77777777" w:rsidR="00230DCF" w:rsidRDefault="00230DCF" w:rsidP="00230DC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集中办公区域机关后勤服务由同级机关事务主管部门统筹实施；非集中办公区域机关后勤服务须接受同级机关事务主管部门的指导和监督。</w:t>
      </w:r>
    </w:p>
    <w:p w14:paraId="00CD1DC6" w14:textId="77777777" w:rsidR="00230DCF" w:rsidRDefault="00230DCF" w:rsidP="00230DC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第十八条</w:t>
      </w:r>
      <w:r>
        <w:rPr>
          <w:rFonts w:ascii="Calibri" w:eastAsia="仿宋" w:hAnsi="Calibri" w:cs="Calibri"/>
          <w:color w:val="333333"/>
          <w:sz w:val="32"/>
          <w:szCs w:val="32"/>
        </w:rPr>
        <w:t>  </w:t>
      </w:r>
      <w:r>
        <w:rPr>
          <w:rFonts w:ascii="仿宋" w:eastAsia="仿宋" w:hAnsi="仿宋" w:hint="eastAsia"/>
          <w:color w:val="333333"/>
          <w:sz w:val="32"/>
          <w:szCs w:val="32"/>
        </w:rPr>
        <w:t>各机关应当根据服务项目和标准，按照政府采购有关规定，引进具备相应资质的后勤服务单位，与引进的后勤服务单位应当订立服务合同，并建立服务合同的跟踪管理机制，规范服务合同的订立、变更程序。</w:t>
      </w:r>
    </w:p>
    <w:p w14:paraId="57FBDB84" w14:textId="77777777" w:rsidR="00230DCF" w:rsidRDefault="00230DCF" w:rsidP="00230DC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第十九条</w:t>
      </w:r>
      <w:r>
        <w:rPr>
          <w:rFonts w:ascii="Calibri" w:eastAsia="仿宋" w:hAnsi="Calibri" w:cs="Calibri"/>
          <w:color w:val="333333"/>
          <w:sz w:val="32"/>
          <w:szCs w:val="32"/>
        </w:rPr>
        <w:t>  </w:t>
      </w:r>
      <w:r>
        <w:rPr>
          <w:rFonts w:ascii="仿宋" w:eastAsia="仿宋" w:hAnsi="仿宋" w:hint="eastAsia"/>
          <w:color w:val="333333"/>
          <w:sz w:val="32"/>
          <w:szCs w:val="32"/>
        </w:rPr>
        <w:t>各机关应当严格执行国家和省规定的公务接待范围和标准，建立公务接待清单制度，如实反映接待对象、公务活动、接待费用等情况。</w:t>
      </w:r>
    </w:p>
    <w:p w14:paraId="742145B2" w14:textId="77777777" w:rsidR="00230DCF" w:rsidRDefault="00230DCF" w:rsidP="00230DC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第二十条</w:t>
      </w:r>
      <w:r>
        <w:rPr>
          <w:rFonts w:ascii="Calibri" w:eastAsia="仿宋" w:hAnsi="Calibri" w:cs="Calibri"/>
          <w:color w:val="333333"/>
          <w:sz w:val="32"/>
          <w:szCs w:val="32"/>
        </w:rPr>
        <w:t> </w:t>
      </w:r>
      <w:r>
        <w:rPr>
          <w:rFonts w:ascii="仿宋" w:eastAsia="仿宋" w:hAnsi="仿宋" w:hint="eastAsia"/>
          <w:color w:val="333333"/>
          <w:sz w:val="32"/>
          <w:szCs w:val="32"/>
        </w:rPr>
        <w:t>各机关应当加强会议管理，严格执行会议费开支范围和标准，从严控制会议数量、规模和会期，充分利用各机关内部会议场所和电视电话、网络视频等方式召开会议，节省会议支出。</w:t>
      </w:r>
    </w:p>
    <w:p w14:paraId="3B7BB4CD" w14:textId="77777777" w:rsidR="00230DCF" w:rsidRDefault="00230DCF" w:rsidP="00230DC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第二十一条</w:t>
      </w:r>
      <w:r>
        <w:rPr>
          <w:rFonts w:ascii="Calibri" w:eastAsia="仿宋" w:hAnsi="Calibri" w:cs="Calibri"/>
          <w:color w:val="333333"/>
          <w:sz w:val="32"/>
          <w:szCs w:val="32"/>
        </w:rPr>
        <w:t>  </w:t>
      </w:r>
      <w:r>
        <w:rPr>
          <w:rFonts w:ascii="仿宋" w:eastAsia="仿宋" w:hAnsi="仿宋" w:hint="eastAsia"/>
          <w:color w:val="333333"/>
          <w:sz w:val="32"/>
          <w:szCs w:val="32"/>
        </w:rPr>
        <w:t>各机关采购机关运行所需要的货物、服务以及开展节约能源资源工作，应当依照有关法律、法规、规章的规定执行。</w:t>
      </w:r>
    </w:p>
    <w:p w14:paraId="13D3EF1F" w14:textId="77777777" w:rsidR="00230DCF" w:rsidRDefault="00230DCF" w:rsidP="00230DC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第二十二条</w:t>
      </w:r>
      <w:r>
        <w:rPr>
          <w:rFonts w:ascii="Calibri" w:eastAsia="仿宋" w:hAnsi="Calibri" w:cs="Calibri"/>
          <w:color w:val="333333"/>
          <w:sz w:val="32"/>
          <w:szCs w:val="32"/>
        </w:rPr>
        <w:t>  </w:t>
      </w:r>
      <w:r>
        <w:rPr>
          <w:rFonts w:ascii="仿宋" w:eastAsia="仿宋" w:hAnsi="仿宋" w:hint="eastAsia"/>
          <w:color w:val="333333"/>
          <w:sz w:val="32"/>
          <w:szCs w:val="32"/>
        </w:rPr>
        <w:t>机关事务主管部门应当加强对机关运行经费、资产和服务管理工作的监督检查。</w:t>
      </w:r>
    </w:p>
    <w:p w14:paraId="44893926" w14:textId="77777777" w:rsidR="00230DCF" w:rsidRDefault="00230DCF" w:rsidP="00230DC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财政部门应当加强对机关运行经费、资产、政府采购和会计事项的监督检查，依法处理发现的违法问题，并及时向本级政府汇报监督检查结果。</w:t>
      </w:r>
    </w:p>
    <w:p w14:paraId="5F624C2E" w14:textId="77777777" w:rsidR="00230DCF" w:rsidRDefault="00230DCF" w:rsidP="00230DC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审计部门应当加大对机关公务支出的审计力度，依法处理、督促整改违法问题，并将涉嫌违纪问题移送有关部门查处。</w:t>
      </w:r>
    </w:p>
    <w:p w14:paraId="591177B2" w14:textId="77777777" w:rsidR="00230DCF" w:rsidRDefault="00230DCF" w:rsidP="00230DC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监察部门应当加强对机关事务工作的监督检查，受理群众举报和有关部门移送的案件线索，及时查处违法违纪问题。</w:t>
      </w:r>
    </w:p>
    <w:p w14:paraId="0E29D297" w14:textId="77777777" w:rsidR="00230DCF" w:rsidRDefault="00230DCF" w:rsidP="00230DC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第二十三条</w:t>
      </w:r>
      <w:r>
        <w:rPr>
          <w:rFonts w:ascii="Calibri" w:eastAsia="仿宋" w:hAnsi="Calibri" w:cs="Calibri"/>
          <w:color w:val="333333"/>
          <w:sz w:val="32"/>
          <w:szCs w:val="32"/>
        </w:rPr>
        <w:t>  </w:t>
      </w:r>
      <w:r>
        <w:rPr>
          <w:rFonts w:ascii="仿宋" w:eastAsia="仿宋" w:hAnsi="仿宋" w:hint="eastAsia"/>
          <w:color w:val="333333"/>
          <w:sz w:val="32"/>
          <w:szCs w:val="32"/>
        </w:rPr>
        <w:t>市和县（市）区人民政府应当加强对机关事务工作的监督检查，及时纠正违法违纪行为。有关部门接到对违反机关事务管理制度、标准行为的举报，应当及时调查处理。</w:t>
      </w:r>
    </w:p>
    <w:p w14:paraId="7580A60C" w14:textId="77777777" w:rsidR="00230DCF" w:rsidRDefault="00230DCF" w:rsidP="00230DC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第二十四条</w:t>
      </w:r>
      <w:r>
        <w:rPr>
          <w:rFonts w:ascii="Calibri" w:eastAsia="仿宋" w:hAnsi="Calibri" w:cs="Calibri"/>
          <w:color w:val="333333"/>
          <w:sz w:val="32"/>
          <w:szCs w:val="32"/>
        </w:rPr>
        <w:t>  </w:t>
      </w:r>
      <w:r>
        <w:rPr>
          <w:rFonts w:ascii="仿宋" w:eastAsia="仿宋" w:hAnsi="仿宋" w:hint="eastAsia"/>
          <w:color w:val="333333"/>
          <w:sz w:val="32"/>
          <w:szCs w:val="32"/>
        </w:rPr>
        <w:t>违反本办法规定的行为，按照《机关事务管理条例》、《浙江省机关事务管理办法》和有关法律法规处理。</w:t>
      </w:r>
    </w:p>
    <w:p w14:paraId="636F073A" w14:textId="77777777" w:rsidR="00230DCF" w:rsidRDefault="00230DCF" w:rsidP="00230DC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第二十五条</w:t>
      </w:r>
      <w:r>
        <w:rPr>
          <w:rFonts w:ascii="Calibri" w:eastAsia="仿宋" w:hAnsi="Calibri" w:cs="Calibri"/>
          <w:color w:val="333333"/>
          <w:sz w:val="32"/>
          <w:szCs w:val="32"/>
        </w:rPr>
        <w:t> </w:t>
      </w:r>
      <w:r>
        <w:rPr>
          <w:rFonts w:ascii="仿宋" w:eastAsia="仿宋" w:hAnsi="仿宋" w:hint="eastAsia"/>
          <w:color w:val="333333"/>
          <w:sz w:val="32"/>
          <w:szCs w:val="32"/>
        </w:rPr>
        <w:t>有关机关及其工作人员未按照本规定履行职责的，对直接负责的主管人员和其他直接责任人员，依法依规给予处分并进行通报；构成犯罪的，依法移送司法机关处理。</w:t>
      </w:r>
    </w:p>
    <w:p w14:paraId="3575396D" w14:textId="77777777" w:rsidR="00230DCF" w:rsidRDefault="00230DCF" w:rsidP="00230DCF">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机关事务工作人员在机关事务管理工作中不履行职责或者不正确履行职责的，依法追究行政责任；构成犯罪的，依法移送司法机关处理。</w:t>
      </w:r>
    </w:p>
    <w:p w14:paraId="6D28E003" w14:textId="77777777" w:rsidR="00230DCF" w:rsidRDefault="00230DCF" w:rsidP="00230DCF">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第二十六条</w:t>
      </w:r>
      <w:r>
        <w:rPr>
          <w:rFonts w:ascii="Calibri" w:eastAsia="仿宋" w:hAnsi="Calibri" w:cs="Calibri"/>
          <w:color w:val="333333"/>
          <w:sz w:val="32"/>
          <w:szCs w:val="32"/>
        </w:rPr>
        <w:t>  </w:t>
      </w:r>
      <w:r>
        <w:rPr>
          <w:rFonts w:ascii="仿宋" w:eastAsia="仿宋" w:hAnsi="仿宋" w:hint="eastAsia"/>
          <w:color w:val="333333"/>
          <w:sz w:val="32"/>
          <w:szCs w:val="32"/>
        </w:rPr>
        <w:t>本办法自2016年3月1日起施行。</w:t>
      </w:r>
    </w:p>
    <w:p w14:paraId="75FC87E8" w14:textId="171FD838" w:rsidR="007F75B8" w:rsidRPr="00230DCF" w:rsidRDefault="007F75B8" w:rsidP="007F75B8">
      <w:pPr>
        <w:pStyle w:val="a7"/>
        <w:spacing w:before="0" w:beforeAutospacing="0" w:after="0" w:afterAutospacing="0" w:line="570" w:lineRule="atLeast"/>
        <w:ind w:firstLine="480"/>
        <w:jc w:val="center"/>
        <w:rPr>
          <w:rFonts w:ascii="仿宋" w:eastAsia="仿宋" w:hAnsi="仿宋"/>
          <w:color w:val="333333"/>
          <w:sz w:val="32"/>
          <w:szCs w:val="32"/>
        </w:rPr>
      </w:pPr>
    </w:p>
    <w:bookmarkEnd w:id="0"/>
    <w:p w14:paraId="295356A0" w14:textId="3192DDDB" w:rsidR="003E62A0" w:rsidRPr="007F75B8" w:rsidRDefault="003E62A0" w:rsidP="007F75B8">
      <w:pPr>
        <w:pStyle w:val="a7"/>
        <w:spacing w:before="0" w:beforeAutospacing="0" w:after="0" w:afterAutospacing="0" w:line="570" w:lineRule="atLeast"/>
        <w:ind w:firstLine="480"/>
        <w:rPr>
          <w:rFonts w:ascii="仿宋" w:eastAsia="仿宋" w:hAnsi="仿宋"/>
          <w:color w:val="333333"/>
          <w:sz w:val="32"/>
          <w:szCs w:val="32"/>
        </w:rPr>
      </w:pPr>
    </w:p>
    <w:sectPr w:rsidR="003E62A0" w:rsidRPr="007F75B8">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F9BE3" w14:textId="77777777" w:rsidR="00244E28" w:rsidRDefault="00244E28">
      <w:r>
        <w:separator/>
      </w:r>
    </w:p>
  </w:endnote>
  <w:endnote w:type="continuationSeparator" w:id="0">
    <w:p w14:paraId="2C3A5AAE" w14:textId="77777777" w:rsidR="00244E28" w:rsidRDefault="0024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微软雅黑"/>
    <w:charset w:val="00"/>
    <w:family w:val="auto"/>
    <w:pitch w:val="default"/>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149106"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FE2FF" w14:textId="77777777" w:rsidR="00244E28" w:rsidRDefault="00244E28">
      <w:r>
        <w:separator/>
      </w:r>
    </w:p>
  </w:footnote>
  <w:footnote w:type="continuationSeparator" w:id="0">
    <w:p w14:paraId="52DEB303" w14:textId="77777777" w:rsidR="00244E28" w:rsidRDefault="00244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E74"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91FFA"/>
    <w:rsid w:val="001A2C75"/>
    <w:rsid w:val="00230DCF"/>
    <w:rsid w:val="00244E28"/>
    <w:rsid w:val="003E62A0"/>
    <w:rsid w:val="003F3B92"/>
    <w:rsid w:val="00553459"/>
    <w:rsid w:val="00651D0C"/>
    <w:rsid w:val="006B06D9"/>
    <w:rsid w:val="007F75B8"/>
    <w:rsid w:val="00D03A40"/>
    <w:rsid w:val="00D44E0F"/>
    <w:rsid w:val="00ED3908"/>
    <w:rsid w:val="00EF35E2"/>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 w:id="1318337413">
      <w:bodyDiv w:val="1"/>
      <w:marLeft w:val="0"/>
      <w:marRight w:val="0"/>
      <w:marTop w:val="0"/>
      <w:marBottom w:val="0"/>
      <w:divBdr>
        <w:top w:val="none" w:sz="0" w:space="0" w:color="auto"/>
        <w:left w:val="none" w:sz="0" w:space="0" w:color="auto"/>
        <w:bottom w:val="none" w:sz="0" w:space="0" w:color="auto"/>
        <w:right w:val="none" w:sz="0" w:space="0" w:color="auto"/>
      </w:divBdr>
      <w:divsChild>
        <w:div w:id="646008309">
          <w:marLeft w:val="1170"/>
          <w:marRight w:val="1170"/>
          <w:marTop w:val="450"/>
          <w:marBottom w:val="10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11</cp:revision>
  <cp:lastPrinted>2021-09-22T01:19:00Z</cp:lastPrinted>
  <dcterms:created xsi:type="dcterms:W3CDTF">2021-09-09T02:41:00Z</dcterms:created>
  <dcterms:modified xsi:type="dcterms:W3CDTF">2021-12-09T08:47:00Z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